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</w:pPr>
    </w:p>
    <w:p>
      <w:pPr>
        <w:pStyle w:val="Heading1"/>
        <w:spacing w:before="91"/>
      </w:pPr>
      <w:r>
        <w:rPr/>
        <w:t>Список</w:t>
      </w:r>
    </w:p>
    <w:p>
      <w:pPr>
        <w:spacing w:before="1"/>
        <w:ind w:left="3736" w:right="4097" w:firstLine="0"/>
        <w:jc w:val="center"/>
        <w:rPr>
          <w:b/>
          <w:sz w:val="20"/>
        </w:rPr>
      </w:pPr>
      <w:r>
        <w:rPr>
          <w:b/>
          <w:sz w:val="20"/>
        </w:rPr>
        <w:t>научных и научно-методических трудов старшего преподавателя Кусаиновой А.А. за 2002-2017 учебные годы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537"/>
        <w:gridCol w:w="994"/>
        <w:gridCol w:w="6664"/>
        <w:gridCol w:w="713"/>
        <w:gridCol w:w="1561"/>
      </w:tblGrid>
      <w:tr>
        <w:trPr>
          <w:trHeight w:val="460" w:hRule="atLeast"/>
        </w:trPr>
        <w:tc>
          <w:tcPr>
            <w:tcW w:w="674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537" w:type="dxa"/>
          </w:tcPr>
          <w:p>
            <w:pPr>
              <w:pStyle w:val="TableParagraph"/>
              <w:spacing w:line="225" w:lineRule="exact"/>
              <w:ind w:left="1846" w:right="1842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994" w:type="dxa"/>
          </w:tcPr>
          <w:p>
            <w:pPr>
              <w:pStyle w:val="TableParagraph"/>
              <w:spacing w:line="228" w:lineRule="exact"/>
              <w:ind w:left="256" w:right="218" w:hanging="10"/>
              <w:rPr>
                <w:sz w:val="20"/>
              </w:rPr>
            </w:pPr>
            <w:r>
              <w:rPr>
                <w:sz w:val="20"/>
              </w:rPr>
              <w:t>Хар-р работ</w:t>
            </w:r>
          </w:p>
        </w:tc>
        <w:tc>
          <w:tcPr>
            <w:tcW w:w="6664" w:type="dxa"/>
          </w:tcPr>
          <w:p>
            <w:pPr>
              <w:pStyle w:val="TableParagraph"/>
              <w:spacing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Издательство, журнал (название,№, год) № авторского свидетельства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left="291" w:right="133" w:hanging="135"/>
              <w:rPr>
                <w:sz w:val="20"/>
              </w:rPr>
            </w:pPr>
            <w:r>
              <w:rPr>
                <w:sz w:val="20"/>
              </w:rPr>
              <w:t>объе м</w:t>
            </w:r>
          </w:p>
        </w:tc>
        <w:tc>
          <w:tcPr>
            <w:tcW w:w="1561" w:type="dxa"/>
          </w:tcPr>
          <w:p>
            <w:pPr>
              <w:pStyle w:val="TableParagraph"/>
              <w:spacing w:line="228" w:lineRule="exact"/>
              <w:ind w:left="351" w:right="326" w:firstLine="38"/>
              <w:rPr>
                <w:sz w:val="20"/>
              </w:rPr>
            </w:pPr>
            <w:r>
              <w:rPr>
                <w:sz w:val="20"/>
              </w:rPr>
              <w:t>Фамилия соавторов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0" w:right="27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37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64" w:type="dxa"/>
          </w:tcPr>
          <w:p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1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691" w:hRule="atLeast"/>
        </w:trPr>
        <w:tc>
          <w:tcPr>
            <w:tcW w:w="674" w:type="dxa"/>
          </w:tcPr>
          <w:p>
            <w:pPr>
              <w:pStyle w:val="TableParagraph"/>
              <w:spacing w:line="223" w:lineRule="exact"/>
              <w:ind w:left="0" w:right="25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Применение деловых игр в изучении курса “Основы экономической теории”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Сборник трудов Международной научной конференции “Наука и образование – ведущий фактор стратегии “Казахстан-2030”/КарГТУ,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2002г.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674" w:type="dxa"/>
          </w:tcPr>
          <w:p>
            <w:pPr>
              <w:pStyle w:val="TableParagraph"/>
              <w:spacing w:line="223" w:lineRule="exact"/>
              <w:ind w:left="0" w:right="25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Актөбе облысының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экологиялык және табиғат қорғау мәселелері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Сборник трудов Международной научной конференции “Наука и</w:t>
            </w:r>
          </w:p>
          <w:p>
            <w:pPr>
              <w:pStyle w:val="TableParagraph"/>
              <w:spacing w:line="230" w:lineRule="atLeast"/>
              <w:ind w:left="107" w:right="106"/>
              <w:rPr>
                <w:sz w:val="20"/>
              </w:rPr>
            </w:pPr>
            <w:r>
              <w:rPr>
                <w:sz w:val="20"/>
              </w:rPr>
              <w:t>образование – ведущий фактор стратегии ”Казахстан-2030”/КарГТУ, 2002г.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61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 соавторстве с</w:t>
            </w:r>
          </w:p>
          <w:p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Суймухановым </w:t>
            </w:r>
            <w:r>
              <w:rPr>
                <w:sz w:val="20"/>
              </w:rPr>
              <w:t>У.А.</w:t>
            </w:r>
          </w:p>
        </w:tc>
      </w:tr>
      <w:tr>
        <w:trPr>
          <w:trHeight w:val="688" w:hRule="atLeast"/>
        </w:trPr>
        <w:tc>
          <w:tcPr>
            <w:tcW w:w="674" w:type="dxa"/>
          </w:tcPr>
          <w:p>
            <w:pPr>
              <w:pStyle w:val="TableParagraph"/>
              <w:spacing w:line="223" w:lineRule="exact"/>
              <w:ind w:left="0" w:right="25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Экономика пәндерін окыту процесінде жаңа</w:t>
            </w:r>
          </w:p>
          <w:p>
            <w:pPr>
              <w:pStyle w:val="TableParagraph"/>
              <w:spacing w:line="228" w:lineRule="exact" w:before="4"/>
              <w:ind w:left="108"/>
              <w:rPr>
                <w:sz w:val="20"/>
              </w:rPr>
            </w:pPr>
            <w:r>
              <w:rPr>
                <w:sz w:val="20"/>
              </w:rPr>
              <w:t>педагогикалык технологияларды қолданудың мүмкіндіктері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Сборник материалов Международной научно-практической конференции/ ЕАГИ, г. Астана, 2003г.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674" w:type="dxa"/>
          </w:tcPr>
          <w:p>
            <w:pPr>
              <w:pStyle w:val="TableParagraph"/>
              <w:spacing w:line="223" w:lineRule="exact"/>
              <w:ind w:left="0" w:right="25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37" w:type="dxa"/>
          </w:tcPr>
          <w:p>
            <w:pPr>
              <w:pStyle w:val="TableParagraph"/>
              <w:ind w:left="108" w:right="306"/>
              <w:rPr>
                <w:sz w:val="20"/>
              </w:rPr>
            </w:pPr>
            <w:r>
              <w:rPr>
                <w:sz w:val="20"/>
              </w:rPr>
              <w:t>Жоғарғы оқу орындарында экономика пәндерін окыту процесінде жаңа педагогикалық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технологияларды қолданудың мүмкіндіктері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ind w:left="107" w:right="89"/>
              <w:rPr>
                <w:sz w:val="20"/>
              </w:rPr>
            </w:pPr>
            <w:r>
              <w:rPr>
                <w:sz w:val="20"/>
              </w:rPr>
              <w:t>Сборник материалов Международной научно-практической конференции “Актуальные проблемы высшего образования и науки в XXI веке”/ КарГУ,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2002г.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88" w:hRule="atLeast"/>
        </w:trPr>
        <w:tc>
          <w:tcPr>
            <w:tcW w:w="674" w:type="dxa"/>
          </w:tcPr>
          <w:p>
            <w:pPr>
              <w:pStyle w:val="TableParagraph"/>
              <w:spacing w:line="223" w:lineRule="exact"/>
              <w:ind w:left="0" w:right="25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Туризм факультетінде “Қонақ үй ісі”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мамандандыру пәндерін окытуда интерактивті әдістерді қолданудың мүмкіндіктері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Сборник материалов межвузовской научной конференции “Казахстанское общество на современном этапе” /Университет Туран, г. Астана, 2003г.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674" w:type="dxa"/>
          </w:tcPr>
          <w:p>
            <w:pPr>
              <w:pStyle w:val="TableParagraph"/>
              <w:spacing w:line="225" w:lineRule="exact"/>
              <w:ind w:left="0" w:right="251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537" w:type="dxa"/>
          </w:tcPr>
          <w:p>
            <w:pPr>
              <w:pStyle w:val="TableParagraph"/>
              <w:spacing w:line="237" w:lineRule="auto"/>
              <w:ind w:left="108" w:right="306"/>
              <w:rPr>
                <w:sz w:val="20"/>
              </w:rPr>
            </w:pPr>
            <w:r>
              <w:rPr>
                <w:sz w:val="20"/>
              </w:rPr>
              <w:t>География пәнін окытуда окушыларга экологиялык тарбие беру</w:t>
            </w:r>
          </w:p>
        </w:tc>
        <w:tc>
          <w:tcPr>
            <w:tcW w:w="994" w:type="dxa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Сборник материалов республиканской научно-практической конференции “Воспитание и развитие личности в системе непрерывного образования”/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ЕАГИ, г. Астана, 2004г.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674" w:type="dxa"/>
          </w:tcPr>
          <w:p>
            <w:pPr>
              <w:pStyle w:val="TableParagraph"/>
              <w:spacing w:line="223" w:lineRule="exact"/>
              <w:ind w:left="0" w:right="251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537" w:type="dxa"/>
          </w:tcPr>
          <w:p>
            <w:pPr>
              <w:pStyle w:val="TableParagraph"/>
              <w:ind w:left="108" w:right="503"/>
              <w:rPr>
                <w:sz w:val="20"/>
              </w:rPr>
            </w:pPr>
            <w:r>
              <w:rPr>
                <w:sz w:val="20"/>
              </w:rPr>
              <w:t>Экономика пәндерін оқытудағы интерактивті әдістерді қолданудың кейбір мүмкіндіктері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Сборник материалов республиканской научно-практической конференции “Интеграция в мировое образовательное пространство-требование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современных реалий”/КФИ, 2005г.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19" w:hRule="atLeast"/>
        </w:trPr>
        <w:tc>
          <w:tcPr>
            <w:tcW w:w="674" w:type="dxa"/>
          </w:tcPr>
          <w:p>
            <w:pPr>
              <w:pStyle w:val="TableParagraph"/>
              <w:spacing w:line="223" w:lineRule="exact"/>
              <w:ind w:left="0" w:right="251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537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Некоторые возможности применения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интерактивных методов обучения в учебном</w:t>
            </w:r>
          </w:p>
          <w:p>
            <w:pPr>
              <w:pStyle w:val="TableParagraph"/>
              <w:spacing w:line="228" w:lineRule="exact" w:before="5"/>
              <w:ind w:left="108"/>
              <w:rPr>
                <w:sz w:val="20"/>
              </w:rPr>
            </w:pPr>
            <w:r>
              <w:rPr>
                <w:sz w:val="20"/>
              </w:rPr>
              <w:t>процессе в подготовке специалистов экономического направления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Сборник материалов республиканской научно-методической конференции “Инновационные технологии в образовании”/ КарГУ, 2005г.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674" w:type="dxa"/>
          </w:tcPr>
          <w:p>
            <w:pPr>
              <w:pStyle w:val="TableParagraph"/>
              <w:spacing w:line="223" w:lineRule="exact"/>
              <w:ind w:left="0" w:right="251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537" w:type="dxa"/>
          </w:tcPr>
          <w:p>
            <w:pPr>
              <w:pStyle w:val="TableParagraph"/>
              <w:ind w:left="108" w:right="471"/>
              <w:rPr>
                <w:sz w:val="20"/>
              </w:rPr>
            </w:pPr>
            <w:r>
              <w:rPr>
                <w:sz w:val="20"/>
              </w:rPr>
              <w:t>Оқытудың кредиттік технологиясы бойынша сабак өткізу барысында студенттердің өзіндік жұмысын ұйымдастырудың бір нұсқасы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Сборник материалов Международной научно-теоретической конференции посвященной 10-летию ЕАГИ // Образовательно-инновацонная и</w:t>
            </w:r>
          </w:p>
          <w:p>
            <w:pPr>
              <w:pStyle w:val="TableParagraph"/>
              <w:spacing w:line="230" w:lineRule="atLeast"/>
              <w:ind w:left="107" w:right="106"/>
              <w:rPr>
                <w:sz w:val="20"/>
              </w:rPr>
            </w:pPr>
            <w:r>
              <w:rPr>
                <w:sz w:val="20"/>
              </w:rPr>
              <w:t>социокультурная политика в Казахстане и сопредельных территориях: опыт, проблемы и перспективы, Астана, 2005г.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6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Формирование практических навыков на</w:t>
            </w:r>
          </w:p>
        </w:tc>
        <w:tc>
          <w:tcPr>
            <w:tcW w:w="994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Сборник материалов Международной научно-практической конференции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1100" w:bottom="280" w:left="920" w:right="560"/>
        </w:sect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4556"/>
        <w:gridCol w:w="993"/>
        <w:gridCol w:w="6663"/>
        <w:gridCol w:w="712"/>
        <w:gridCol w:w="1560"/>
      </w:tblGrid>
      <w:tr>
        <w:trPr>
          <w:trHeight w:val="460" w:hRule="atLeast"/>
        </w:trPr>
        <w:tc>
          <w:tcPr>
            <w:tcW w:w="655" w:type="dxa"/>
          </w:tcPr>
          <w:p>
            <w:pPr>
              <w:pStyle w:val="TableParagraph"/>
              <w:spacing w:line="223" w:lineRule="exact"/>
              <w:ind w:left="0" w:right="125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556" w:type="dxa"/>
          </w:tcPr>
          <w:p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семинарских занятиях по курсу “Менеджмент”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3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“Образовательная стратегия в условиях инновационно-индустриального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развития экономики Казахстана”/ КФИ, 2006г.</w:t>
            </w:r>
          </w:p>
        </w:tc>
        <w:tc>
          <w:tcPr>
            <w:tcW w:w="71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655" w:type="dxa"/>
          </w:tcPr>
          <w:p>
            <w:pPr>
              <w:pStyle w:val="TableParagraph"/>
              <w:spacing w:line="223" w:lineRule="exact"/>
              <w:ind w:left="0" w:right="125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556" w:type="dxa"/>
          </w:tcPr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Интерактивное обучение как одна из форм проведения лекции в группах с КСО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3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Сборник трудов Международной научно-практической конференции</w:t>
            </w:r>
          </w:p>
          <w:p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«Проблемы стратегического обеспечения рыночно- ориентированных общественных преобразований»/ КарГТУ, 17-18 мая 2007г.</w:t>
            </w:r>
          </w:p>
        </w:tc>
        <w:tc>
          <w:tcPr>
            <w:tcW w:w="712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219" w:hRule="atLeast"/>
        </w:trPr>
        <w:tc>
          <w:tcPr>
            <w:tcW w:w="655" w:type="dxa"/>
          </w:tcPr>
          <w:p>
            <w:pPr>
              <w:pStyle w:val="TableParagraph"/>
              <w:spacing w:line="223" w:lineRule="exact"/>
              <w:ind w:left="0" w:right="125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556" w:type="dxa"/>
          </w:tcPr>
          <w:p>
            <w:pPr>
              <w:pStyle w:val="TableParagraph"/>
              <w:spacing w:before="113"/>
              <w:ind w:left="127"/>
              <w:rPr>
                <w:sz w:val="20"/>
              </w:rPr>
            </w:pPr>
            <w:r>
              <w:rPr>
                <w:sz w:val="20"/>
              </w:rPr>
              <w:t>Особенности формирования экономического поведения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3" w:type="dxa"/>
          </w:tcPr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Сборник трудов IX региональной студенческой научно-практической конференции «Актуальные вопросы политики государства в условиях нестабильности мировой экономической системы»30 апреля 2008г.</w:t>
            </w:r>
          </w:p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Центрально-Казахстанский университет МГТИ-Лингва</w:t>
            </w:r>
          </w:p>
        </w:tc>
        <w:tc>
          <w:tcPr>
            <w:tcW w:w="712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840" w:hRule="atLeast"/>
        </w:trPr>
        <w:tc>
          <w:tcPr>
            <w:tcW w:w="655" w:type="dxa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556" w:type="dxa"/>
          </w:tcPr>
          <w:p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предпринимательской культуры – прерогатива социально-экономического развития общества</w:t>
            </w:r>
          </w:p>
        </w:tc>
        <w:tc>
          <w:tcPr>
            <w:tcW w:w="993" w:type="dxa"/>
          </w:tcPr>
          <w:p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w w:val="95"/>
                <w:sz w:val="20"/>
              </w:rPr>
              <w:t>Печатны </w:t>
            </w:r>
            <w:r>
              <w:rPr>
                <w:sz w:val="20"/>
              </w:rPr>
              <w:t>й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(статья)</w:t>
            </w:r>
          </w:p>
        </w:tc>
        <w:tc>
          <w:tcPr>
            <w:tcW w:w="6663" w:type="dxa"/>
          </w:tcPr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ind w:left="108" w:right="97" w:firstLine="360"/>
              <w:jc w:val="both"/>
              <w:rPr>
                <w:sz w:val="20"/>
              </w:rPr>
            </w:pPr>
            <w:r>
              <w:rPr>
                <w:sz w:val="20"/>
              </w:rPr>
              <w:t>Материалы 4-ой ежегодной международной научно-практической конференции «Проблемы самопознания личности и инновационные подходы к их разрешению»,8-9 ноября 2008 г., Караганда</w:t>
            </w:r>
          </w:p>
        </w:tc>
        <w:tc>
          <w:tcPr>
            <w:tcW w:w="712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60" w:type="dxa"/>
          </w:tcPr>
          <w:p>
            <w:pPr>
              <w:pStyle w:val="TableParagraph"/>
              <w:ind w:left="110" w:right="103"/>
              <w:rPr>
                <w:sz w:val="20"/>
              </w:rPr>
            </w:pPr>
            <w:r>
              <w:rPr>
                <w:w w:val="95"/>
                <w:sz w:val="20"/>
              </w:rPr>
              <w:t>Давлетбаева </w:t>
            </w:r>
            <w:r>
              <w:rPr>
                <w:sz w:val="20"/>
              </w:rPr>
              <w:t>Н.Б.,</w:t>
            </w:r>
          </w:p>
          <w:p>
            <w:pPr>
              <w:pStyle w:val="TableParagraph"/>
              <w:ind w:left="110" w:right="103"/>
              <w:rPr>
                <w:sz w:val="20"/>
              </w:rPr>
            </w:pPr>
            <w:r>
              <w:rPr>
                <w:w w:val="95"/>
                <w:sz w:val="20"/>
              </w:rPr>
              <w:t>Аубакирова </w:t>
            </w:r>
            <w:r>
              <w:rPr>
                <w:sz w:val="20"/>
              </w:rPr>
              <w:t>М.А..</w:t>
            </w:r>
          </w:p>
          <w:p>
            <w:pPr>
              <w:pStyle w:val="TableParagraph"/>
              <w:ind w:left="110" w:right="103"/>
              <w:rPr>
                <w:sz w:val="20"/>
              </w:rPr>
            </w:pPr>
            <w:r>
              <w:rPr>
                <w:sz w:val="20"/>
              </w:rPr>
              <w:t>Жакбаева А.Х., Кадыргалиева Р.Ф. Аралова</w:t>
            </w:r>
          </w:p>
          <w:p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А.М.</w:t>
            </w:r>
          </w:p>
        </w:tc>
      </w:tr>
      <w:tr>
        <w:trPr>
          <w:trHeight w:val="1840" w:hRule="atLeast"/>
        </w:trPr>
        <w:tc>
          <w:tcPr>
            <w:tcW w:w="655" w:type="dxa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556" w:type="dxa"/>
          </w:tcPr>
          <w:p>
            <w:pPr>
              <w:pStyle w:val="TableParagraph"/>
              <w:tabs>
                <w:tab w:pos="1485" w:val="left" w:leader="none"/>
                <w:tab w:pos="3375" w:val="left" w:leader="none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Приоритеты</w:t>
              <w:tab/>
              <w:t>информационного</w:t>
              <w:tab/>
              <w:t>обеспечения экономического образования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993" w:type="dxa"/>
          </w:tcPr>
          <w:p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w w:val="95"/>
                <w:sz w:val="20"/>
              </w:rPr>
              <w:t>Печатны </w:t>
            </w:r>
            <w:r>
              <w:rPr>
                <w:sz w:val="20"/>
              </w:rPr>
              <w:t>й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(статья)</w:t>
            </w:r>
          </w:p>
        </w:tc>
        <w:tc>
          <w:tcPr>
            <w:tcW w:w="6663" w:type="dxa"/>
          </w:tcPr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Материалы 4-ой ежегодной международной научно-практической конференции «Проблемы самопознания личности и инновационные подходы к их разрешению»,8-9 ноября 2008 г., Караганда</w:t>
            </w:r>
          </w:p>
        </w:tc>
        <w:tc>
          <w:tcPr>
            <w:tcW w:w="712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60" w:type="dxa"/>
          </w:tcPr>
          <w:p>
            <w:pPr>
              <w:pStyle w:val="TableParagraph"/>
              <w:ind w:left="110" w:right="103"/>
              <w:rPr>
                <w:sz w:val="20"/>
              </w:rPr>
            </w:pPr>
            <w:r>
              <w:rPr>
                <w:w w:val="95"/>
                <w:sz w:val="20"/>
              </w:rPr>
              <w:t>Давлетбаева </w:t>
            </w:r>
            <w:r>
              <w:rPr>
                <w:sz w:val="20"/>
              </w:rPr>
              <w:t>Н.Б.,</w:t>
            </w:r>
          </w:p>
          <w:p>
            <w:pPr>
              <w:pStyle w:val="TableParagraph"/>
              <w:ind w:left="110" w:right="103"/>
              <w:rPr>
                <w:sz w:val="20"/>
              </w:rPr>
            </w:pPr>
            <w:r>
              <w:rPr>
                <w:w w:val="95"/>
                <w:sz w:val="20"/>
              </w:rPr>
              <w:t>Аубакирова </w:t>
            </w:r>
            <w:r>
              <w:rPr>
                <w:sz w:val="20"/>
              </w:rPr>
              <w:t>М.А..</w:t>
            </w:r>
          </w:p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Жакбаева А.Х., Кадыргалиева Р.Ф. Аралова А.М.</w:t>
            </w:r>
          </w:p>
        </w:tc>
      </w:tr>
      <w:tr>
        <w:trPr>
          <w:trHeight w:val="919" w:hRule="atLeast"/>
        </w:trPr>
        <w:tc>
          <w:tcPr>
            <w:tcW w:w="655" w:type="dxa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556" w:type="dxa"/>
          </w:tcPr>
          <w:p>
            <w:pPr>
              <w:pStyle w:val="TableParagraph"/>
              <w:tabs>
                <w:tab w:pos="751" w:val="left" w:leader="none"/>
                <w:tab w:pos="1701" w:val="left" w:leader="none"/>
                <w:tab w:pos="3135" w:val="left" w:leader="none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Применение интерактивных методов обучения как</w:t>
              <w:tab/>
              <w:t>способ</w:t>
              <w:tab/>
              <w:t>обеспечения</w:t>
              <w:tab/>
              <w:t>эффективности</w:t>
            </w:r>
          </w:p>
          <w:p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преподавания экономических и управленческих дисциплин в вузе</w:t>
            </w:r>
          </w:p>
        </w:tc>
        <w:tc>
          <w:tcPr>
            <w:tcW w:w="993" w:type="dxa"/>
          </w:tcPr>
          <w:p>
            <w:pPr>
              <w:pStyle w:val="TableParagraph"/>
              <w:ind w:left="108" w:right="153"/>
              <w:rPr>
                <w:sz w:val="20"/>
              </w:rPr>
            </w:pPr>
            <w:r>
              <w:rPr>
                <w:sz w:val="20"/>
              </w:rPr>
              <w:t>статья КарГТУ</w:t>
            </w:r>
          </w:p>
        </w:tc>
        <w:tc>
          <w:tcPr>
            <w:tcW w:w="6663" w:type="dxa"/>
          </w:tcPr>
          <w:p>
            <w:pPr>
              <w:pStyle w:val="TableParagraph"/>
              <w:ind w:left="108" w:right="93"/>
              <w:jc w:val="both"/>
              <w:rPr>
                <w:sz w:val="20"/>
              </w:rPr>
            </w:pPr>
            <w:r>
              <w:rPr>
                <w:sz w:val="20"/>
              </w:rPr>
              <w:t>Материалы международной научно- практической конференции 18-19 декабря 2008 года „Инновационная роль науки в подготовке современных технических кадров“, посвященной памяти академика А.С.Сагинова</w:t>
            </w:r>
          </w:p>
        </w:tc>
        <w:tc>
          <w:tcPr>
            <w:tcW w:w="712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560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Жакбаева А.Х.</w:t>
            </w:r>
          </w:p>
        </w:tc>
      </w:tr>
      <w:tr>
        <w:trPr>
          <w:trHeight w:val="689" w:hRule="atLeast"/>
        </w:trPr>
        <w:tc>
          <w:tcPr>
            <w:tcW w:w="655" w:type="dxa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556" w:type="dxa"/>
          </w:tcPr>
          <w:p>
            <w:pPr>
              <w:pStyle w:val="TableParagraph"/>
              <w:tabs>
                <w:tab w:pos="1391" w:val="left" w:leader="none"/>
                <w:tab w:pos="1974" w:val="left" w:leader="none"/>
                <w:tab w:pos="3264" w:val="left" w:leader="none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Применение тренингов и интерактивных методов обучения</w:t>
              <w:tab/>
              <w:t>в</w:t>
              <w:tab/>
              <w:t>методике</w:t>
              <w:tab/>
            </w:r>
            <w:r>
              <w:rPr>
                <w:w w:val="95"/>
                <w:sz w:val="20"/>
              </w:rPr>
              <w:t>преподавания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экономических и управленческих дисциплин</w:t>
            </w:r>
          </w:p>
        </w:tc>
        <w:tc>
          <w:tcPr>
            <w:tcW w:w="993" w:type="dxa"/>
          </w:tcPr>
          <w:p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w w:val="95"/>
                <w:sz w:val="20"/>
              </w:rPr>
              <w:t>МОиН </w:t>
            </w:r>
            <w:r>
              <w:rPr>
                <w:sz w:val="20"/>
              </w:rPr>
              <w:t>РК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КарГТУ</w:t>
            </w:r>
          </w:p>
        </w:tc>
        <w:tc>
          <w:tcPr>
            <w:tcW w:w="6663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Республиканский конкурс научно-исследовательских работ студентов и молодых ученых „Жас талап“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Секция „Педагогика“</w:t>
            </w:r>
          </w:p>
        </w:tc>
        <w:tc>
          <w:tcPr>
            <w:tcW w:w="712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55" w:type="dxa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55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Перспективы развития нанотехнологий в условиях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модернизации экономики Казахстана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3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Труды международной научно-практической конференции </w:t>
            </w:r>
            <w:r>
              <w:rPr>
                <w:spacing w:val="-9"/>
                <w:sz w:val="20"/>
              </w:rPr>
              <w:t>«Наука </w:t>
            </w:r>
            <w:r>
              <w:rPr>
                <w:sz w:val="20"/>
              </w:rPr>
              <w:t>и </w:t>
            </w:r>
            <w:r>
              <w:rPr>
                <w:spacing w:val="-5"/>
                <w:sz w:val="20"/>
              </w:rPr>
              <w:t>ее </w:t>
            </w:r>
            <w:r>
              <w:rPr>
                <w:spacing w:val="-8"/>
                <w:sz w:val="20"/>
              </w:rPr>
              <w:t>роль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современном мире» Караганда, Университет «Болашак», 30 января 2009 г.</w:t>
            </w:r>
          </w:p>
        </w:tc>
        <w:tc>
          <w:tcPr>
            <w:tcW w:w="712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560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Жакбаева А.Х.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Аралова А.М.</w:t>
            </w:r>
          </w:p>
        </w:tc>
      </w:tr>
      <w:tr>
        <w:trPr>
          <w:trHeight w:val="460" w:hRule="atLeast"/>
        </w:trPr>
        <w:tc>
          <w:tcPr>
            <w:tcW w:w="655" w:type="dxa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556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Значение конфиденциальности информации при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pacing w:val="-6"/>
                <w:sz w:val="20"/>
              </w:rPr>
              <w:t>принятий управленческих </w:t>
            </w:r>
            <w:r>
              <w:rPr>
                <w:spacing w:val="-5"/>
                <w:sz w:val="20"/>
              </w:rPr>
              <w:t>решений на </w:t>
            </w:r>
            <w:r>
              <w:rPr>
                <w:spacing w:val="-6"/>
                <w:sz w:val="20"/>
              </w:rPr>
              <w:t>предприятиях</w:t>
            </w:r>
          </w:p>
        </w:tc>
        <w:tc>
          <w:tcPr>
            <w:tcW w:w="993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3" w:type="dxa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Труды международной научно-практической конференции </w:t>
            </w:r>
            <w:r>
              <w:rPr>
                <w:spacing w:val="-9"/>
                <w:sz w:val="20"/>
              </w:rPr>
              <w:t>«Наука </w:t>
            </w:r>
            <w:r>
              <w:rPr>
                <w:sz w:val="20"/>
              </w:rPr>
              <w:t>и </w:t>
            </w:r>
            <w:r>
              <w:rPr>
                <w:spacing w:val="-5"/>
                <w:sz w:val="20"/>
              </w:rPr>
              <w:t>ее </w:t>
            </w:r>
            <w:r>
              <w:rPr>
                <w:spacing w:val="-8"/>
                <w:sz w:val="20"/>
              </w:rPr>
              <w:t>роль</w:t>
            </w:r>
          </w:p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 современном мире» Караганда, Университет «Болашак», 30 января 2009 г.</w:t>
            </w:r>
          </w:p>
        </w:tc>
        <w:tc>
          <w:tcPr>
            <w:tcW w:w="712" w:type="dxa"/>
          </w:tcPr>
          <w:p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0,3</w:t>
            </w:r>
          </w:p>
          <w:p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0" w:type="dxa"/>
          </w:tcPr>
          <w:p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Жакбаева А.Х.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Демина Г.А.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6840" w:h="11910" w:orient="landscape"/>
          <w:pgMar w:top="1100" w:bottom="280" w:left="920" w:right="560"/>
        </w:sect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4554"/>
        <w:gridCol w:w="994"/>
        <w:gridCol w:w="6664"/>
        <w:gridCol w:w="713"/>
        <w:gridCol w:w="1561"/>
      </w:tblGrid>
      <w:tr>
        <w:trPr>
          <w:trHeight w:val="921" w:hRule="atLeast"/>
        </w:trPr>
        <w:tc>
          <w:tcPr>
            <w:tcW w:w="658" w:type="dxa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554" w:type="dxa"/>
          </w:tcPr>
          <w:p>
            <w:pPr>
              <w:pStyle w:val="TableParagraph"/>
              <w:tabs>
                <w:tab w:pos="2611" w:val="left" w:leader="none"/>
              </w:tabs>
              <w:ind w:left="105" w:right="103"/>
              <w:rPr>
                <w:sz w:val="20"/>
              </w:rPr>
            </w:pPr>
            <w:r>
              <w:rPr>
                <w:sz w:val="20"/>
              </w:rPr>
              <w:t>Инновационное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развитие</w:t>
              <w:tab/>
              <w:t>и востребованность науки в современном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Казахстане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Труды международной научной конференции «Наука и образование – ведущий фактор стратегии «Казахстан –2030» (23-24 июня 2009 г.).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Выпуск 1.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ind w:right="228"/>
              <w:jc w:val="both"/>
              <w:rPr>
                <w:sz w:val="20"/>
              </w:rPr>
            </w:pPr>
            <w:r>
              <w:rPr>
                <w:sz w:val="20"/>
              </w:rPr>
              <w:t>Жакбаева А.Х Кадыргалиева Р.Ф.</w:t>
            </w:r>
          </w:p>
          <w:p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Аралова А.М.</w:t>
            </w:r>
          </w:p>
        </w:tc>
      </w:tr>
      <w:tr>
        <w:trPr>
          <w:trHeight w:val="918" w:hRule="atLeast"/>
        </w:trPr>
        <w:tc>
          <w:tcPr>
            <w:tcW w:w="658" w:type="dxa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554" w:type="dxa"/>
          </w:tcPr>
          <w:p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sz w:val="20"/>
              </w:rPr>
              <w:t>Психолого - педагогические проблемы дистанционного обучения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tabs>
                <w:tab w:pos="1176" w:val="left" w:leader="none"/>
                <w:tab w:pos="3056" w:val="left" w:leader="none"/>
                <w:tab w:pos="5412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Труды</w:t>
              <w:tab/>
              <w:t>международной</w:t>
              <w:tab/>
              <w:t>научно-практической</w:t>
              <w:tab/>
              <w:t>конференции</w:t>
            </w:r>
          </w:p>
          <w:p>
            <w:pPr>
              <w:pStyle w:val="TableParagraph"/>
              <w:tabs>
                <w:tab w:pos="1725" w:val="left" w:leader="none"/>
                <w:tab w:pos="2926" w:val="left" w:leader="none"/>
                <w:tab w:pos="4539" w:val="left" w:leader="none"/>
                <w:tab w:pos="5558" w:val="left" w:leader="none"/>
                <w:tab w:pos="5877" w:val="left" w:leader="none"/>
              </w:tabs>
              <w:ind w:right="106"/>
              <w:rPr>
                <w:sz w:val="20"/>
              </w:rPr>
            </w:pPr>
            <w:r>
              <w:rPr>
                <w:sz w:val="20"/>
              </w:rPr>
              <w:t>«Использование</w:t>
              <w:tab/>
              <w:t>технологий</w:t>
              <w:tab/>
              <w:t>дистанционного</w:t>
              <w:tab/>
              <w:t>обучения</w:t>
              <w:tab/>
              <w:t>в</w:t>
              <w:tab/>
              <w:t>высшей школе»(16-октября 2009 г.). Выпуск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ind w:right="228"/>
              <w:jc w:val="both"/>
              <w:rPr>
                <w:sz w:val="20"/>
              </w:rPr>
            </w:pPr>
            <w:r>
              <w:rPr>
                <w:sz w:val="20"/>
              </w:rPr>
              <w:t>Жакбаева А.Х Кадыргалиева Р.Ф.</w:t>
            </w:r>
          </w:p>
          <w:p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Аралова А.М.</w:t>
            </w:r>
          </w:p>
        </w:tc>
      </w:tr>
      <w:tr>
        <w:trPr>
          <w:trHeight w:val="691" w:hRule="atLeast"/>
        </w:trPr>
        <w:tc>
          <w:tcPr>
            <w:tcW w:w="658" w:type="dxa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554" w:type="dxa"/>
          </w:tcPr>
          <w:p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sz w:val="20"/>
              </w:rPr>
              <w:t>Рыночная специализация как фактор устойчивого и эффективного развития экономических районов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статья</w:t>
            </w:r>
          </w:p>
        </w:tc>
        <w:tc>
          <w:tcPr>
            <w:tcW w:w="6664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Семинар в Акимате Карагандинской области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610" w:hRule="atLeast"/>
        </w:trPr>
        <w:tc>
          <w:tcPr>
            <w:tcW w:w="658" w:type="dxa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554" w:type="dxa"/>
          </w:tcPr>
          <w:p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Направления и перспективы развития горно – метталургической отрасли Сары – аркинского региона</w:t>
            </w:r>
          </w:p>
        </w:tc>
        <w:tc>
          <w:tcPr>
            <w:tcW w:w="99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Печатны </w:t>
            </w:r>
            <w:r>
              <w:rPr>
                <w:w w:val="95"/>
                <w:sz w:val="20"/>
              </w:rPr>
              <w:t>й(статья)</w:t>
            </w:r>
          </w:p>
        </w:tc>
        <w:tc>
          <w:tcPr>
            <w:tcW w:w="6664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Научные труды международной научно – практической конференции</w:t>
            </w:r>
          </w:p>
          <w:p>
            <w:pPr>
              <w:pStyle w:val="TableParagraph"/>
              <w:tabs>
                <w:tab w:pos="1509" w:val="left" w:leader="none"/>
                <w:tab w:pos="2633" w:val="left" w:leader="none"/>
                <w:tab w:pos="3392" w:val="left" w:leader="none"/>
                <w:tab w:pos="3759" w:val="left" w:leader="none"/>
                <w:tab w:pos="5659" w:val="left" w:leader="none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«Актуальные</w:t>
              <w:tab/>
              <w:t>проблемы</w:t>
              <w:tab/>
              <w:t>горно</w:t>
              <w:tab/>
              <w:t>–</w:t>
              <w:tab/>
              <w:t>металлургического</w:t>
              <w:tab/>
            </w:r>
            <w:r>
              <w:rPr>
                <w:w w:val="95"/>
                <w:sz w:val="20"/>
              </w:rPr>
              <w:t>комплекса </w:t>
            </w:r>
            <w:r>
              <w:rPr>
                <w:sz w:val="20"/>
              </w:rPr>
              <w:t>Казахстана» (Сагиновские чтения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№1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23-24 декабря 2009 г)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ind w:right="238"/>
              <w:jc w:val="both"/>
              <w:rPr>
                <w:sz w:val="20"/>
              </w:rPr>
            </w:pPr>
            <w:r>
              <w:rPr>
                <w:sz w:val="20"/>
              </w:rPr>
              <w:t>Аралова А.М. </w:t>
            </w:r>
            <w:r>
              <w:rPr>
                <w:w w:val="95"/>
                <w:sz w:val="20"/>
              </w:rPr>
              <w:t>Кадыргалиева </w:t>
            </w:r>
            <w:r>
              <w:rPr>
                <w:sz w:val="20"/>
              </w:rPr>
              <w:t>Р.Ф.</w:t>
            </w:r>
          </w:p>
          <w:p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Жакбаева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А.Х Аубакирова М.А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Королева А.А</w:t>
            </w:r>
          </w:p>
        </w:tc>
      </w:tr>
      <w:tr>
        <w:trPr>
          <w:trHeight w:val="460" w:hRule="atLeast"/>
        </w:trPr>
        <w:tc>
          <w:tcPr>
            <w:tcW w:w="658" w:type="dxa"/>
          </w:tcPr>
          <w:p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554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Рыночная специализация как фактор устойчивого</w:t>
            </w:r>
          </w:p>
          <w:p>
            <w:pPr>
              <w:pStyle w:val="TableParagraph"/>
              <w:spacing w:line="217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и эффективного развития экономических районов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Печатны</w:t>
            </w:r>
          </w:p>
          <w:p>
            <w:pPr>
              <w:pStyle w:val="TableParagraph"/>
              <w:spacing w:line="217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й(статья)</w:t>
            </w:r>
          </w:p>
        </w:tc>
        <w:tc>
          <w:tcPr>
            <w:tcW w:w="6664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Материалы международной научно-практической конференции «Наука и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ее роль в современном мире», «Болашак-Баспа», 29 января 2010 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688" w:hRule="atLeast"/>
        </w:trPr>
        <w:tc>
          <w:tcPr>
            <w:tcW w:w="658" w:type="dxa"/>
          </w:tcPr>
          <w:p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554" w:type="dxa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Методы управления региональным развитием</w:t>
            </w:r>
          </w:p>
        </w:tc>
        <w:tc>
          <w:tcPr>
            <w:tcW w:w="994" w:type="dxa"/>
          </w:tcPr>
          <w:p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Печатны й(тезисы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статьи)</w:t>
            </w:r>
          </w:p>
        </w:tc>
        <w:tc>
          <w:tcPr>
            <w:tcW w:w="6664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Материалы международной научно-практической конференции</w:t>
            </w:r>
          </w:p>
          <w:p>
            <w:pPr>
              <w:pStyle w:val="TableParagraph"/>
              <w:spacing w:line="230" w:lineRule="exact" w:before="1"/>
              <w:ind w:right="634"/>
              <w:rPr>
                <w:sz w:val="20"/>
              </w:rPr>
            </w:pPr>
            <w:r>
              <w:rPr>
                <w:sz w:val="20"/>
              </w:rPr>
              <w:t>«Конкурентоспособность национальной экономики: новые вызовы и перспективы», «Болашак-Баспа», КУ «Болашак», апрель 2011 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Муканов Б.О.</w:t>
            </w:r>
          </w:p>
        </w:tc>
      </w:tr>
      <w:tr>
        <w:trPr>
          <w:trHeight w:val="1149" w:hRule="atLeast"/>
        </w:trPr>
        <w:tc>
          <w:tcPr>
            <w:tcW w:w="658" w:type="dxa"/>
          </w:tcPr>
          <w:p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554" w:type="dxa"/>
          </w:tcPr>
          <w:p>
            <w:pPr>
              <w:pStyle w:val="TableParagraph"/>
              <w:ind w:left="112" w:right="103"/>
              <w:rPr>
                <w:sz w:val="20"/>
              </w:rPr>
            </w:pPr>
            <w:r>
              <w:rPr>
                <w:sz w:val="20"/>
              </w:rPr>
              <w:t>Басқару - аймақтық саясатты жүзеге асырудың негізгі құралы</w:t>
            </w:r>
          </w:p>
        </w:tc>
        <w:tc>
          <w:tcPr>
            <w:tcW w:w="994" w:type="dxa"/>
          </w:tcPr>
          <w:p>
            <w:pPr>
              <w:pStyle w:val="TableParagraph"/>
              <w:ind w:left="107" w:right="120"/>
              <w:jc w:val="both"/>
              <w:rPr>
                <w:sz w:val="20"/>
              </w:rPr>
            </w:pPr>
            <w:r>
              <w:rPr>
                <w:sz w:val="20"/>
              </w:rPr>
              <w:t>Печатны </w:t>
            </w:r>
            <w:r>
              <w:rPr>
                <w:spacing w:val="-1"/>
                <w:sz w:val="20"/>
              </w:rPr>
              <w:t>й(тезисы </w:t>
            </w:r>
            <w:r>
              <w:rPr>
                <w:sz w:val="20"/>
              </w:rPr>
              <w:t>статьи)</w:t>
            </w:r>
          </w:p>
        </w:tc>
        <w:tc>
          <w:tcPr>
            <w:tcW w:w="6664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Научные труды международной научной конференции Наука 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образование – ведущий фактор стратегии «Казахстан -2030» (Сагиновские чтения №3), КарГТУ, 23-24 июня 2011г.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tabs>
                <w:tab w:pos="1027" w:val="left" w:leader="none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Аралова</w:t>
              <w:tab/>
            </w:r>
            <w:r>
              <w:rPr>
                <w:spacing w:val="-1"/>
                <w:sz w:val="20"/>
              </w:rPr>
              <w:t>А.М. </w:t>
            </w:r>
            <w:r>
              <w:rPr>
                <w:sz w:val="20"/>
              </w:rPr>
              <w:t>Кадыргалиева Р.Ф.</w:t>
            </w:r>
          </w:p>
          <w:p>
            <w:pPr>
              <w:pStyle w:val="TableParagraph"/>
              <w:spacing w:line="230" w:lineRule="atLeast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Аубакирова </w:t>
            </w:r>
            <w:r>
              <w:rPr>
                <w:sz w:val="20"/>
              </w:rPr>
              <w:t>М.А.</w:t>
            </w:r>
          </w:p>
        </w:tc>
      </w:tr>
      <w:tr>
        <w:trPr>
          <w:trHeight w:val="920" w:hRule="atLeast"/>
        </w:trPr>
        <w:tc>
          <w:tcPr>
            <w:tcW w:w="658" w:type="dxa"/>
          </w:tcPr>
          <w:p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554" w:type="dxa"/>
          </w:tcPr>
          <w:p>
            <w:pPr>
              <w:pStyle w:val="TableParagraph"/>
              <w:ind w:left="112" w:right="99"/>
              <w:jc w:val="both"/>
              <w:rPr>
                <w:sz w:val="20"/>
              </w:rPr>
            </w:pPr>
            <w:r>
              <w:rPr>
                <w:sz w:val="20"/>
              </w:rPr>
              <w:t>Problem of efficiency of the government of republic Kazakhstan» (Проблемы эффективности государственных служб в Республика Казахстан)</w:t>
            </w:r>
          </w:p>
        </w:tc>
        <w:tc>
          <w:tcPr>
            <w:tcW w:w="994" w:type="dxa"/>
          </w:tcPr>
          <w:p>
            <w:pPr>
              <w:pStyle w:val="TableParagraph"/>
              <w:ind w:left="107" w:right="120"/>
              <w:jc w:val="both"/>
              <w:rPr>
                <w:sz w:val="20"/>
              </w:rPr>
            </w:pPr>
            <w:r>
              <w:rPr>
                <w:sz w:val="20"/>
              </w:rPr>
              <w:t>Печатны </w:t>
            </w:r>
            <w:r>
              <w:rPr>
                <w:spacing w:val="-1"/>
                <w:sz w:val="20"/>
              </w:rPr>
              <w:t>й(тезисы </w:t>
            </w:r>
            <w:r>
              <w:rPr>
                <w:sz w:val="20"/>
              </w:rPr>
              <w:t>статьи)</w:t>
            </w:r>
          </w:p>
        </w:tc>
        <w:tc>
          <w:tcPr>
            <w:tcW w:w="6664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Материалы международной научно – практической конференции,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посвященной 20 –летию Независимости РК «Перспективы и приоритеты</w:t>
            </w:r>
          </w:p>
          <w:p>
            <w:pPr>
              <w:pStyle w:val="TableParagraph"/>
              <w:spacing w:line="230" w:lineRule="atLeast" w:before="1"/>
              <w:ind w:right="264"/>
              <w:rPr>
                <w:sz w:val="20"/>
              </w:rPr>
            </w:pPr>
            <w:r>
              <w:rPr>
                <w:sz w:val="20"/>
              </w:rPr>
              <w:t>развития менеджмента в 21 столетий на пути к новому качеству», КарГУ им. Е.А.Букетова , 4 – 5 ноября 2011 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tabs>
                <w:tab w:pos="1026" w:val="left" w:leader="none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Аралова</w:t>
              <w:tab/>
            </w:r>
            <w:r>
              <w:rPr>
                <w:spacing w:val="-1"/>
                <w:sz w:val="20"/>
              </w:rPr>
              <w:t>А.М. </w:t>
            </w:r>
            <w:r>
              <w:rPr>
                <w:sz w:val="20"/>
              </w:rPr>
              <w:t>Кадыргалиева Р.Ф.</w:t>
            </w:r>
          </w:p>
        </w:tc>
      </w:tr>
      <w:tr>
        <w:trPr>
          <w:trHeight w:val="1149" w:hRule="atLeast"/>
        </w:trPr>
        <w:tc>
          <w:tcPr>
            <w:tcW w:w="658" w:type="dxa"/>
          </w:tcPr>
          <w:p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554" w:type="dxa"/>
          </w:tcPr>
          <w:p>
            <w:pPr>
              <w:pStyle w:val="TableParagraph"/>
              <w:tabs>
                <w:tab w:pos="2256" w:val="left" w:leader="none"/>
                <w:tab w:pos="3846" w:val="left" w:leader="none"/>
              </w:tabs>
              <w:ind w:left="112" w:right="98"/>
              <w:jc w:val="both"/>
              <w:rPr>
                <w:sz w:val="20"/>
              </w:rPr>
            </w:pPr>
            <w:r>
              <w:rPr>
                <w:sz w:val="20"/>
              </w:rPr>
              <w:t>Shots for mountain – metallurgical sector a current condition    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and</w:t>
              <w:tab/>
              <w:t>prospects» (Проблемы трудоустройства      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специалистов</w:t>
              <w:tab/>
              <w:t>горной промышленности)</w:t>
            </w:r>
          </w:p>
        </w:tc>
        <w:tc>
          <w:tcPr>
            <w:tcW w:w="994" w:type="dxa"/>
          </w:tcPr>
          <w:p>
            <w:pPr>
              <w:pStyle w:val="TableParagraph"/>
              <w:ind w:left="107" w:right="120"/>
              <w:jc w:val="both"/>
              <w:rPr>
                <w:sz w:val="20"/>
              </w:rPr>
            </w:pPr>
            <w:r>
              <w:rPr>
                <w:sz w:val="20"/>
              </w:rPr>
              <w:t>Печатны </w:t>
            </w:r>
            <w:r>
              <w:rPr>
                <w:spacing w:val="-1"/>
                <w:sz w:val="20"/>
              </w:rPr>
              <w:t>й(тезисы </w:t>
            </w:r>
            <w:r>
              <w:rPr>
                <w:sz w:val="20"/>
              </w:rPr>
              <w:t>статьи)</w:t>
            </w:r>
          </w:p>
        </w:tc>
        <w:tc>
          <w:tcPr>
            <w:tcW w:w="6664" w:type="dxa"/>
          </w:tcPr>
          <w:p>
            <w:pPr>
              <w:pStyle w:val="TableParagraph"/>
              <w:ind w:right="467"/>
              <w:rPr>
                <w:sz w:val="20"/>
              </w:rPr>
            </w:pPr>
            <w:r>
              <w:rPr>
                <w:sz w:val="20"/>
              </w:rPr>
              <w:t>Труды международной научно – практической конференции, «Горно – металлургический комплекс Казахстана: проблемы и перспективы инновационного развития», КарГТУ, 29 – 30 ноября 2011 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tabs>
                <w:tab w:pos="1026" w:val="left" w:leader="none"/>
              </w:tabs>
              <w:ind w:right="103"/>
              <w:rPr>
                <w:sz w:val="20"/>
              </w:rPr>
            </w:pPr>
            <w:r>
              <w:rPr>
                <w:sz w:val="20"/>
              </w:rPr>
              <w:t>Аралова</w:t>
              <w:tab/>
            </w:r>
            <w:r>
              <w:rPr>
                <w:spacing w:val="-1"/>
                <w:sz w:val="20"/>
              </w:rPr>
              <w:t>А.М. </w:t>
            </w:r>
            <w:r>
              <w:rPr>
                <w:sz w:val="20"/>
              </w:rPr>
              <w:t>Кадыргалиева Р.Ф.</w:t>
            </w:r>
          </w:p>
          <w:p>
            <w:pPr>
              <w:pStyle w:val="TableParagraph"/>
              <w:spacing w:line="228" w:lineRule="exact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Аубакирова </w:t>
            </w:r>
            <w:r>
              <w:rPr>
                <w:sz w:val="20"/>
              </w:rPr>
              <w:t>М.А.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6840" w:h="11910" w:orient="landscape"/>
          <w:pgMar w:top="1100" w:bottom="280" w:left="920" w:right="560"/>
        </w:sect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4"/>
        <w:gridCol w:w="4548"/>
        <w:gridCol w:w="994"/>
        <w:gridCol w:w="6664"/>
        <w:gridCol w:w="713"/>
        <w:gridCol w:w="1561"/>
      </w:tblGrid>
      <w:tr>
        <w:trPr>
          <w:trHeight w:val="690" w:hRule="atLeast"/>
        </w:trPr>
        <w:tc>
          <w:tcPr>
            <w:tcW w:w="664" w:type="dxa"/>
          </w:tcPr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548" w:type="dxa"/>
          </w:tcPr>
          <w:p>
            <w:pPr>
              <w:pStyle w:val="TableParagraph"/>
              <w:tabs>
                <w:tab w:pos="1679" w:val="left" w:leader="none"/>
                <w:tab w:pos="2818" w:val="left" w:leader="none"/>
                <w:tab w:pos="3144" w:val="left" w:leader="none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Инновационная</w:t>
              <w:tab/>
              <w:t>экономика</w:t>
              <w:tab/>
              <w:t>–</w:t>
              <w:tab/>
              <w:t>стратегическое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направление 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Казахстана</w:t>
            </w:r>
          </w:p>
        </w:tc>
        <w:tc>
          <w:tcPr>
            <w:tcW w:w="99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Печатны й(тезисы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статьи)</w:t>
            </w:r>
          </w:p>
        </w:tc>
        <w:tc>
          <w:tcPr>
            <w:tcW w:w="66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Труды международной научной конференции студентов, магистрантов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и молодых ученых «Ломоносов -2012», МОН РК, Казахстанский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филиал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МГУ им. М.В.ломоносова, ЕНУ им.Л.Н.Гумилева, 13-14 апреля 2012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Аралова А.М., Жакбаева А.Х.</w:t>
            </w:r>
          </w:p>
        </w:tc>
      </w:tr>
      <w:tr>
        <w:trPr>
          <w:trHeight w:val="1115" w:hRule="atLeast"/>
        </w:trPr>
        <w:tc>
          <w:tcPr>
            <w:tcW w:w="664" w:type="dxa"/>
          </w:tcPr>
          <w:p>
            <w:pPr>
              <w:pStyle w:val="TableParagraph"/>
              <w:spacing w:line="223" w:lineRule="exact"/>
              <w:ind w:left="203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548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Направления и факторы развития и</w:t>
            </w: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совершенствования организации местного самоуправления в Республике Казахстан</w:t>
            </w:r>
          </w:p>
        </w:tc>
        <w:tc>
          <w:tcPr>
            <w:tcW w:w="994" w:type="dxa"/>
          </w:tcPr>
          <w:p>
            <w:pPr>
              <w:pStyle w:val="TableParagraph"/>
              <w:ind w:left="107" w:right="120"/>
              <w:jc w:val="both"/>
              <w:rPr>
                <w:sz w:val="20"/>
              </w:rPr>
            </w:pPr>
            <w:r>
              <w:rPr>
                <w:sz w:val="20"/>
              </w:rPr>
              <w:t>Печатны </w:t>
            </w:r>
            <w:r>
              <w:rPr>
                <w:spacing w:val="-1"/>
                <w:sz w:val="20"/>
              </w:rPr>
              <w:t>й(тезисы </w:t>
            </w:r>
            <w:r>
              <w:rPr>
                <w:sz w:val="20"/>
              </w:rPr>
              <w:t>статьи)</w:t>
            </w:r>
          </w:p>
        </w:tc>
        <w:tc>
          <w:tcPr>
            <w:tcW w:w="6664" w:type="dxa"/>
          </w:tcPr>
          <w:p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Збірнік тез доповідей міждінародной науково-практичноі конференціі студентів та молодих вчених «Посткризовий розвиток світовоі економіки та украіна», Тернопіль, 22-23 березня 2012 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Аралова А.М.</w:t>
            </w:r>
          </w:p>
        </w:tc>
      </w:tr>
      <w:tr>
        <w:trPr>
          <w:trHeight w:val="691" w:hRule="atLeast"/>
        </w:trPr>
        <w:tc>
          <w:tcPr>
            <w:tcW w:w="664" w:type="dxa"/>
          </w:tcPr>
          <w:p>
            <w:pPr>
              <w:pStyle w:val="TableParagraph"/>
              <w:spacing w:line="225" w:lineRule="exact"/>
              <w:ind w:left="23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Аймақтың дамуын басқаруда шетел тәжірибесін қолдану мүмкіндіктері.</w:t>
            </w:r>
          </w:p>
        </w:tc>
        <w:tc>
          <w:tcPr>
            <w:tcW w:w="994" w:type="dxa"/>
          </w:tcPr>
          <w:p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Печатны й(тезисы</w:t>
            </w:r>
          </w:p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статьи)</w:t>
            </w:r>
          </w:p>
        </w:tc>
        <w:tc>
          <w:tcPr>
            <w:tcW w:w="6664" w:type="dxa"/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Труды международной научно – практической конференции, //«Наука и образование – ведущий фактор стратегии «Казахстан-2030» Сагиновские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чтения №4, КарГТУ (28-29 июня 2012 г.)</w:t>
            </w:r>
          </w:p>
        </w:tc>
        <w:tc>
          <w:tcPr>
            <w:tcW w:w="71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spacing w:line="237" w:lineRule="auto"/>
              <w:ind w:right="236"/>
              <w:rPr>
                <w:sz w:val="20"/>
              </w:rPr>
            </w:pPr>
            <w:r>
              <w:rPr>
                <w:sz w:val="20"/>
              </w:rPr>
              <w:t>Аралова А.М. </w:t>
            </w:r>
            <w:r>
              <w:rPr>
                <w:w w:val="95"/>
                <w:sz w:val="20"/>
              </w:rPr>
              <w:t>Кадыргалиева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Р.Ф.</w:t>
            </w:r>
          </w:p>
        </w:tc>
      </w:tr>
      <w:tr>
        <w:trPr>
          <w:trHeight w:val="690" w:hRule="atLeast"/>
        </w:trPr>
        <w:tc>
          <w:tcPr>
            <w:tcW w:w="664" w:type="dxa"/>
          </w:tcPr>
          <w:p>
            <w:pPr>
              <w:pStyle w:val="TableParagraph"/>
              <w:spacing w:line="223" w:lineRule="exact"/>
              <w:ind w:left="23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48" w:type="dxa"/>
          </w:tcPr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К вопросу о территориально-пространственном развитии Республики Казахстан</w:t>
            </w:r>
          </w:p>
        </w:tc>
        <w:tc>
          <w:tcPr>
            <w:tcW w:w="994" w:type="dxa"/>
          </w:tcPr>
          <w:p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sz w:val="20"/>
              </w:rPr>
              <w:t>Печатны й(статья)</w:t>
            </w:r>
          </w:p>
        </w:tc>
        <w:tc>
          <w:tcPr>
            <w:tcW w:w="6664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«Проблемы экономики» // №3 (49) 2012г., с 12-13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ind w:left="593" w:hanging="418"/>
              <w:rPr>
                <w:sz w:val="20"/>
              </w:rPr>
            </w:pPr>
            <w:r>
              <w:rPr>
                <w:w w:val="95"/>
                <w:sz w:val="20"/>
              </w:rPr>
              <w:t>Кадыргалиева </w:t>
            </w:r>
            <w:r>
              <w:rPr>
                <w:sz w:val="20"/>
              </w:rPr>
              <w:t>Р.Ф.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Аралова А.М.</w:t>
            </w:r>
          </w:p>
        </w:tc>
      </w:tr>
      <w:tr>
        <w:trPr>
          <w:trHeight w:val="688" w:hRule="atLeast"/>
        </w:trPr>
        <w:tc>
          <w:tcPr>
            <w:tcW w:w="664" w:type="dxa"/>
          </w:tcPr>
          <w:p>
            <w:pPr>
              <w:pStyle w:val="TableParagraph"/>
              <w:spacing w:line="223" w:lineRule="exact"/>
              <w:ind w:left="23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548" w:type="dxa"/>
          </w:tcPr>
          <w:p>
            <w:pPr>
              <w:pStyle w:val="TableParagraph"/>
              <w:ind w:right="241" w:firstLine="33"/>
              <w:rPr>
                <w:sz w:val="20"/>
              </w:rPr>
            </w:pPr>
            <w:r>
              <w:rPr>
                <w:sz w:val="20"/>
              </w:rPr>
              <w:t>Аймақтық қорғау – әлеуметтік қорғау жүйесінің құралы</w:t>
            </w:r>
          </w:p>
        </w:tc>
        <w:tc>
          <w:tcPr>
            <w:tcW w:w="994" w:type="dxa"/>
          </w:tcPr>
          <w:p>
            <w:pPr>
              <w:pStyle w:val="TableParagraph"/>
              <w:spacing w:line="223" w:lineRule="exact"/>
              <w:ind w:left="116" w:firstLine="2"/>
              <w:rPr>
                <w:sz w:val="20"/>
              </w:rPr>
            </w:pPr>
            <w:r>
              <w:rPr>
                <w:sz w:val="20"/>
              </w:rPr>
              <w:t>Печатны</w:t>
            </w:r>
          </w:p>
          <w:p>
            <w:pPr>
              <w:pStyle w:val="TableParagraph"/>
              <w:spacing w:line="228" w:lineRule="exact" w:before="4"/>
              <w:ind w:left="186" w:hanging="70"/>
              <w:rPr>
                <w:sz w:val="20"/>
              </w:rPr>
            </w:pPr>
            <w:r>
              <w:rPr>
                <w:w w:val="95"/>
                <w:sz w:val="20"/>
              </w:rPr>
              <w:t>й(тезисы </w:t>
            </w:r>
            <w:r>
              <w:rPr>
                <w:sz w:val="20"/>
              </w:rPr>
              <w:t>статьи)</w:t>
            </w:r>
          </w:p>
        </w:tc>
        <w:tc>
          <w:tcPr>
            <w:tcW w:w="6664" w:type="dxa"/>
          </w:tcPr>
          <w:p>
            <w:pPr>
              <w:pStyle w:val="TableParagraph"/>
              <w:tabs>
                <w:tab w:pos="956" w:val="left" w:leader="none"/>
                <w:tab w:pos="2615" w:val="left" w:leader="none"/>
                <w:tab w:pos="3510" w:val="left" w:leader="none"/>
                <w:tab w:pos="3903" w:val="left" w:leader="none"/>
                <w:tab w:pos="5364" w:val="left" w:leader="none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Труды</w:t>
              <w:tab/>
              <w:t>международной</w:t>
              <w:tab/>
              <w:t>научно</w:t>
              <w:tab/>
              <w:t>–</w:t>
              <w:tab/>
              <w:t>практической</w:t>
              <w:tab/>
              <w:t>конференции,</w:t>
            </w:r>
          </w:p>
          <w:p>
            <w:pPr>
              <w:pStyle w:val="TableParagraph"/>
              <w:spacing w:line="228" w:lineRule="exact" w:before="4"/>
              <w:rPr>
                <w:sz w:val="20"/>
              </w:rPr>
            </w:pPr>
            <w:r>
              <w:rPr>
                <w:sz w:val="20"/>
              </w:rPr>
              <w:t>//«Социально-экономиечская модернизация Казахстана: проблемы и пути решения КарГТУ, 25-26 февраля 2013 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664" w:type="dxa"/>
          </w:tcPr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548" w:type="dxa"/>
          </w:tcPr>
          <w:p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sz w:val="20"/>
              </w:rPr>
              <w:t>Шағын бизнесті дамытудағы шетелдік тәжірибе</w:t>
            </w:r>
          </w:p>
        </w:tc>
        <w:tc>
          <w:tcPr>
            <w:tcW w:w="994" w:type="dxa"/>
          </w:tcPr>
          <w:p>
            <w:pPr>
              <w:pStyle w:val="TableParagraph"/>
              <w:ind w:left="116" w:right="110" w:firstLine="2"/>
              <w:jc w:val="both"/>
              <w:rPr>
                <w:sz w:val="20"/>
              </w:rPr>
            </w:pPr>
            <w:r>
              <w:rPr>
                <w:sz w:val="20"/>
              </w:rPr>
              <w:t>Печатны </w:t>
            </w:r>
            <w:r>
              <w:rPr>
                <w:w w:val="95"/>
                <w:sz w:val="20"/>
              </w:rPr>
              <w:t>й(тезисы </w:t>
            </w:r>
            <w:r>
              <w:rPr>
                <w:sz w:val="20"/>
              </w:rPr>
              <w:t>статьи)</w:t>
            </w:r>
          </w:p>
        </w:tc>
        <w:tc>
          <w:tcPr>
            <w:tcW w:w="6664" w:type="dxa"/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Труды международной научной конференции «Наука и образование – ведущий фактор стратегии «Казахстан -2050» Сагиновские чтения №5, КарГТУ, 20-21 июня 2013 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ind w:left="593" w:hanging="418"/>
              <w:rPr>
                <w:sz w:val="20"/>
              </w:rPr>
            </w:pPr>
            <w:r>
              <w:rPr>
                <w:w w:val="95"/>
                <w:sz w:val="20"/>
              </w:rPr>
              <w:t>Кадыргалиева </w:t>
            </w:r>
            <w:r>
              <w:rPr>
                <w:sz w:val="20"/>
              </w:rPr>
              <w:t>Р.Ф.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Аралова А.М.</w:t>
            </w:r>
          </w:p>
        </w:tc>
      </w:tr>
      <w:tr>
        <w:trPr>
          <w:trHeight w:val="918" w:hRule="atLeast"/>
        </w:trPr>
        <w:tc>
          <w:tcPr>
            <w:tcW w:w="664" w:type="dxa"/>
          </w:tcPr>
          <w:p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548" w:type="dxa"/>
          </w:tcPr>
          <w:p>
            <w:pPr>
              <w:pStyle w:val="TableParagraph"/>
              <w:ind w:left="111" w:right="1005" w:firstLine="33"/>
              <w:rPr>
                <w:sz w:val="20"/>
              </w:rPr>
            </w:pPr>
            <w:r>
              <w:rPr>
                <w:sz w:val="20"/>
              </w:rPr>
              <w:t>Роль самоменеджмента руководителя в управлении коллективом</w:t>
            </w:r>
          </w:p>
        </w:tc>
        <w:tc>
          <w:tcPr>
            <w:tcW w:w="994" w:type="dxa"/>
          </w:tcPr>
          <w:p>
            <w:pPr>
              <w:pStyle w:val="TableParagraph"/>
              <w:ind w:left="107" w:right="120"/>
              <w:jc w:val="both"/>
              <w:rPr>
                <w:sz w:val="20"/>
              </w:rPr>
            </w:pPr>
            <w:r>
              <w:rPr>
                <w:sz w:val="20"/>
              </w:rPr>
              <w:t>Печатны </w:t>
            </w:r>
            <w:r>
              <w:rPr>
                <w:spacing w:val="-1"/>
                <w:sz w:val="20"/>
              </w:rPr>
              <w:t>й(тезисы </w:t>
            </w:r>
            <w:r>
              <w:rPr>
                <w:sz w:val="20"/>
              </w:rPr>
              <w:t>статьи)</w:t>
            </w:r>
          </w:p>
        </w:tc>
        <w:tc>
          <w:tcPr>
            <w:tcW w:w="666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Труды международной научно – практической конференции молодых ученых «Экономическое и социальное развитие Украины в ХХI веке»:</w:t>
            </w:r>
          </w:p>
          <w:p>
            <w:pPr>
              <w:pStyle w:val="TableParagraph"/>
              <w:spacing w:line="228" w:lineRule="exact"/>
              <w:ind w:right="106"/>
              <w:rPr>
                <w:sz w:val="20"/>
              </w:rPr>
            </w:pPr>
            <w:r>
              <w:rPr>
                <w:sz w:val="20"/>
              </w:rPr>
              <w:t>Национальная визия и вызовы глобализации» , Тернопіль, 13-14 марта 2014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890" w:hRule="atLeast"/>
        </w:trPr>
        <w:tc>
          <w:tcPr>
            <w:tcW w:w="664" w:type="dxa"/>
          </w:tcPr>
          <w:p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548" w:type="dxa"/>
          </w:tcPr>
          <w:p>
            <w:pPr>
              <w:pStyle w:val="TableParagraph"/>
              <w:spacing w:line="242" w:lineRule="auto"/>
              <w:ind w:left="111"/>
              <w:rPr>
                <w:sz w:val="20"/>
              </w:rPr>
            </w:pPr>
            <w:r>
              <w:rPr>
                <w:sz w:val="20"/>
              </w:rPr>
              <w:t>Табиғат ресурстарын ұтымды пайдалануды ұйымдастыру</w:t>
            </w:r>
          </w:p>
        </w:tc>
        <w:tc>
          <w:tcPr>
            <w:tcW w:w="994" w:type="dxa"/>
          </w:tcPr>
          <w:p>
            <w:pPr>
              <w:pStyle w:val="TableParagraph"/>
              <w:ind w:left="116" w:right="110" w:firstLine="2"/>
              <w:jc w:val="both"/>
              <w:rPr>
                <w:sz w:val="20"/>
              </w:rPr>
            </w:pPr>
            <w:r>
              <w:rPr>
                <w:sz w:val="20"/>
              </w:rPr>
              <w:t>Печатны </w:t>
            </w:r>
            <w:r>
              <w:rPr>
                <w:w w:val="95"/>
                <w:sz w:val="20"/>
              </w:rPr>
              <w:t>й(тезисы </w:t>
            </w:r>
            <w:r>
              <w:rPr>
                <w:sz w:val="20"/>
              </w:rPr>
              <w:t>статьи)</w:t>
            </w:r>
          </w:p>
        </w:tc>
        <w:tc>
          <w:tcPr>
            <w:tcW w:w="6664" w:type="dxa"/>
          </w:tcPr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Труды международной научной конференции «Наука, образование и производство – ведущие факторы Стратегии «Казахстан -2050» Сагиновские чтения №6, КарГТУ, 26-27 июня 2014 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ind w:right="3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Суймуханов</w:t>
            </w:r>
            <w:r>
              <w:rPr>
                <w:w w:val="95"/>
                <w:sz w:val="20"/>
              </w:rPr>
              <w:t> </w:t>
            </w:r>
            <w:r>
              <w:rPr>
                <w:sz w:val="20"/>
              </w:rPr>
              <w:t>У.А.</w:t>
            </w:r>
          </w:p>
        </w:tc>
      </w:tr>
      <w:tr>
        <w:trPr>
          <w:trHeight w:val="660" w:hRule="atLeast"/>
        </w:trPr>
        <w:tc>
          <w:tcPr>
            <w:tcW w:w="664" w:type="dxa"/>
          </w:tcPr>
          <w:p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548" w:type="dxa"/>
          </w:tcPr>
          <w:p>
            <w:pPr>
              <w:pStyle w:val="TableParagraph"/>
              <w:spacing w:line="242" w:lineRule="auto"/>
              <w:ind w:left="111"/>
              <w:rPr>
                <w:sz w:val="20"/>
              </w:rPr>
            </w:pPr>
            <w:r>
              <w:rPr>
                <w:sz w:val="20"/>
              </w:rPr>
              <w:t>Инновационная экономика – стратегическое направление развития Казахстана</w:t>
            </w:r>
          </w:p>
        </w:tc>
        <w:tc>
          <w:tcPr>
            <w:tcW w:w="994" w:type="dxa"/>
          </w:tcPr>
          <w:p>
            <w:pPr>
              <w:pStyle w:val="TableParagraph"/>
              <w:ind w:left="107" w:right="81" w:firstLine="12"/>
              <w:rPr>
                <w:sz w:val="20"/>
              </w:rPr>
            </w:pPr>
            <w:r>
              <w:rPr>
                <w:sz w:val="20"/>
              </w:rPr>
              <w:t>Печатны й(статья)</w:t>
            </w:r>
          </w:p>
        </w:tc>
        <w:tc>
          <w:tcPr>
            <w:tcW w:w="6664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Комуникационная платформа G-Global, 22 июня 2015 г.</w:t>
            </w:r>
          </w:p>
        </w:tc>
        <w:tc>
          <w:tcPr>
            <w:tcW w:w="713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662" w:hRule="atLeast"/>
        </w:trPr>
        <w:tc>
          <w:tcPr>
            <w:tcW w:w="664" w:type="dxa"/>
          </w:tcPr>
          <w:p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548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К вопросу об эффективности государственного управления в Республике Казахстан</w:t>
            </w:r>
          </w:p>
        </w:tc>
        <w:tc>
          <w:tcPr>
            <w:tcW w:w="994" w:type="dxa"/>
          </w:tcPr>
          <w:p>
            <w:pPr>
              <w:pStyle w:val="TableParagraph"/>
              <w:spacing w:line="237" w:lineRule="auto"/>
              <w:ind w:left="107" w:right="81" w:firstLine="12"/>
              <w:rPr>
                <w:sz w:val="20"/>
              </w:rPr>
            </w:pPr>
            <w:r>
              <w:rPr>
                <w:sz w:val="20"/>
              </w:rPr>
              <w:t>Печатны й(статья)</w:t>
            </w:r>
          </w:p>
        </w:tc>
        <w:tc>
          <w:tcPr>
            <w:tcW w:w="6664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Журнал «Проблемы экономики» г.Москва, Россия, №4, август 2015.</w:t>
            </w:r>
          </w:p>
        </w:tc>
        <w:tc>
          <w:tcPr>
            <w:tcW w:w="713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п.л.</w:t>
            </w: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bottom="280" w:left="920" w:right="560"/>
        </w:sectPr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4544"/>
        <w:gridCol w:w="993"/>
        <w:gridCol w:w="2209"/>
        <w:gridCol w:w="1034"/>
        <w:gridCol w:w="1916"/>
        <w:gridCol w:w="668"/>
        <w:gridCol w:w="832"/>
        <w:gridCol w:w="712"/>
        <w:gridCol w:w="1560"/>
      </w:tblGrid>
      <w:tr>
        <w:trPr>
          <w:trHeight w:val="1372" w:hRule="atLeast"/>
        </w:trPr>
        <w:tc>
          <w:tcPr>
            <w:tcW w:w="667" w:type="dxa"/>
          </w:tcPr>
          <w:p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544" w:type="dxa"/>
          </w:tcPr>
          <w:p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Халықаралық экономикалық қатынастардың ғаламдық геосаяси мәселелерді шешудегі ролі</w:t>
            </w:r>
          </w:p>
        </w:tc>
        <w:tc>
          <w:tcPr>
            <w:tcW w:w="993" w:type="dxa"/>
          </w:tcPr>
          <w:p>
            <w:pPr>
              <w:pStyle w:val="TableParagraph"/>
              <w:ind w:left="108" w:right="79" w:firstLine="12"/>
              <w:rPr>
                <w:sz w:val="20"/>
              </w:rPr>
            </w:pPr>
            <w:r>
              <w:rPr>
                <w:sz w:val="20"/>
              </w:rPr>
              <w:t>Печатны й(статья)</w:t>
            </w:r>
          </w:p>
        </w:tc>
        <w:tc>
          <w:tcPr>
            <w:tcW w:w="6659" w:type="dxa"/>
            <w:gridSpan w:val="5"/>
          </w:tcPr>
          <w:p>
            <w:pPr>
              <w:pStyle w:val="TableParagraph"/>
              <w:ind w:left="108" w:firstLine="283"/>
              <w:rPr>
                <w:sz w:val="20"/>
              </w:rPr>
            </w:pPr>
            <w:r>
              <w:rPr>
                <w:sz w:val="20"/>
              </w:rPr>
              <w:t>Журнал «Вопросы географии казахстана: Труды Казахского географического общества» /Караганда, изд. КарГУ, 2016</w:t>
            </w:r>
          </w:p>
        </w:tc>
        <w:tc>
          <w:tcPr>
            <w:tcW w:w="71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114" w:right="36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w w:val="95"/>
                <w:sz w:val="20"/>
                <w:u w:val="single"/>
              </w:rPr>
              <w:t>Суймуханов</w:t>
            </w:r>
            <w:r>
              <w:rPr>
                <w:w w:val="95"/>
                <w:sz w:val="20"/>
              </w:rPr>
              <w:t> </w:t>
            </w:r>
            <w:r>
              <w:rPr>
                <w:sz w:val="20"/>
              </w:rPr>
              <w:t>У.А.</w:t>
            </w:r>
          </w:p>
        </w:tc>
      </w:tr>
      <w:tr>
        <w:trPr>
          <w:trHeight w:val="921" w:hRule="atLeast"/>
        </w:trPr>
        <w:tc>
          <w:tcPr>
            <w:tcW w:w="667" w:type="dxa"/>
          </w:tcPr>
          <w:p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54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Қазақстан Республикасында мемлекеттік қызметшіге қойылатын этика талаптары</w:t>
            </w:r>
          </w:p>
        </w:tc>
        <w:tc>
          <w:tcPr>
            <w:tcW w:w="993" w:type="dxa"/>
          </w:tcPr>
          <w:p>
            <w:pPr>
              <w:pStyle w:val="TableParagraph"/>
              <w:spacing w:line="237" w:lineRule="auto"/>
              <w:ind w:left="108" w:right="79" w:firstLine="12"/>
              <w:rPr>
                <w:sz w:val="20"/>
              </w:rPr>
            </w:pPr>
            <w:r>
              <w:rPr>
                <w:sz w:val="20"/>
              </w:rPr>
              <w:t>Печатны й(статья)</w:t>
            </w:r>
          </w:p>
        </w:tc>
        <w:tc>
          <w:tcPr>
            <w:tcW w:w="6659" w:type="dxa"/>
            <w:gridSpan w:val="5"/>
          </w:tcPr>
          <w:p>
            <w:pPr>
              <w:pStyle w:val="TableParagraph"/>
              <w:ind w:left="108" w:right="89" w:firstLine="283"/>
              <w:jc w:val="both"/>
              <w:rPr>
                <w:sz w:val="20"/>
              </w:rPr>
            </w:pPr>
            <w:r>
              <w:rPr>
                <w:sz w:val="20"/>
              </w:rPr>
              <w:t>Труды ХXI Международной научной конференции «Актуальные научные исследования в современном мире» // ГВУЗ «Переяслав- Хмельницкий государственный педагогический университет имени</w:t>
            </w:r>
          </w:p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Григория Сковороды»// Украина, январь, 2017</w:t>
            </w:r>
          </w:p>
        </w:tc>
        <w:tc>
          <w:tcPr>
            <w:tcW w:w="71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Жакбаева А.Х.</w:t>
            </w:r>
          </w:p>
        </w:tc>
      </w:tr>
      <w:tr>
        <w:trPr>
          <w:trHeight w:val="918" w:hRule="atLeast"/>
        </w:trPr>
        <w:tc>
          <w:tcPr>
            <w:tcW w:w="667" w:type="dxa"/>
          </w:tcPr>
          <w:p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544" w:type="dxa"/>
          </w:tcPr>
          <w:p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Тенденции развития аутсорсинга в управлении персоналом в Казахстане</w:t>
            </w:r>
          </w:p>
        </w:tc>
        <w:tc>
          <w:tcPr>
            <w:tcW w:w="993" w:type="dxa"/>
          </w:tcPr>
          <w:p>
            <w:pPr>
              <w:pStyle w:val="TableParagraph"/>
              <w:ind w:left="108" w:right="79" w:firstLine="12"/>
              <w:rPr>
                <w:sz w:val="20"/>
              </w:rPr>
            </w:pPr>
            <w:r>
              <w:rPr>
                <w:sz w:val="20"/>
              </w:rPr>
              <w:t>Печатны й(статья)</w:t>
            </w:r>
          </w:p>
        </w:tc>
        <w:tc>
          <w:tcPr>
            <w:tcW w:w="2209" w:type="dxa"/>
            <w:tcBorders>
              <w:right w:val="nil"/>
            </w:tcBorders>
          </w:tcPr>
          <w:p>
            <w:pPr>
              <w:pStyle w:val="TableParagraph"/>
              <w:ind w:left="108" w:firstLine="283"/>
              <w:rPr>
                <w:sz w:val="20"/>
              </w:rPr>
            </w:pPr>
            <w:r>
              <w:rPr>
                <w:sz w:val="20"/>
              </w:rPr>
              <w:t>Статья в журнале г.Москва, май, 2017г.</w:t>
            </w:r>
          </w:p>
        </w:tc>
        <w:tc>
          <w:tcPr>
            <w:tcW w:w="10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«Вопросы</w:t>
            </w:r>
          </w:p>
        </w:tc>
        <w:tc>
          <w:tcPr>
            <w:tcW w:w="191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>
              <w:rPr>
                <w:sz w:val="20"/>
              </w:rPr>
              <w:t>экономических наук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>
              <w:rPr>
                <w:sz w:val="20"/>
              </w:rPr>
              <w:t>№3»//</w:t>
            </w:r>
          </w:p>
        </w:tc>
        <w:tc>
          <w:tcPr>
            <w:tcW w:w="832" w:type="dxa"/>
            <w:tcBorders>
              <w:left w:val="nil"/>
            </w:tcBorders>
          </w:tcPr>
          <w:p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Россия,</w:t>
            </w:r>
          </w:p>
        </w:tc>
        <w:tc>
          <w:tcPr>
            <w:tcW w:w="71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114" w:right="103"/>
              <w:rPr>
                <w:sz w:val="20"/>
              </w:rPr>
            </w:pPr>
            <w:r>
              <w:rPr>
                <w:w w:val="95"/>
                <w:sz w:val="20"/>
              </w:rPr>
              <w:t>Шаймерденова </w:t>
            </w:r>
            <w:r>
              <w:rPr>
                <w:sz w:val="20"/>
              </w:rPr>
              <w:t>Р.Т.,</w:t>
            </w:r>
          </w:p>
          <w:p>
            <w:pPr>
              <w:pStyle w:val="TableParagraph"/>
              <w:spacing w:line="230" w:lineRule="atLeast"/>
              <w:ind w:left="114" w:right="103"/>
              <w:rPr>
                <w:sz w:val="20"/>
              </w:rPr>
            </w:pPr>
            <w:r>
              <w:rPr>
                <w:w w:val="95"/>
                <w:sz w:val="20"/>
              </w:rPr>
              <w:t>Жуманбаева </w:t>
            </w:r>
            <w:r>
              <w:rPr>
                <w:sz w:val="20"/>
              </w:rPr>
              <w:t>Т.К.</w:t>
            </w:r>
          </w:p>
        </w:tc>
      </w:tr>
      <w:tr>
        <w:trPr>
          <w:trHeight w:val="888" w:hRule="atLeast"/>
        </w:trPr>
        <w:tc>
          <w:tcPr>
            <w:tcW w:w="667" w:type="dxa"/>
          </w:tcPr>
          <w:p>
            <w:pPr>
              <w:pStyle w:val="TableParagraph"/>
              <w:spacing w:line="224" w:lineRule="exact"/>
              <w:ind w:left="208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544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Мемлекеттік және жергілікті басқаруды орталықсыздандырудағы негізгі әсер етуші факторлар</w:t>
            </w:r>
          </w:p>
        </w:tc>
        <w:tc>
          <w:tcPr>
            <w:tcW w:w="993" w:type="dxa"/>
          </w:tcPr>
          <w:p>
            <w:pPr>
              <w:pStyle w:val="TableParagraph"/>
              <w:ind w:left="117" w:right="108" w:firstLine="2"/>
              <w:jc w:val="both"/>
              <w:rPr>
                <w:sz w:val="20"/>
              </w:rPr>
            </w:pPr>
            <w:r>
              <w:rPr>
                <w:sz w:val="20"/>
              </w:rPr>
              <w:t>Печатны </w:t>
            </w:r>
            <w:r>
              <w:rPr>
                <w:w w:val="95"/>
                <w:sz w:val="20"/>
              </w:rPr>
              <w:t>й(тезисы </w:t>
            </w:r>
            <w:r>
              <w:rPr>
                <w:sz w:val="20"/>
              </w:rPr>
              <w:t>статьи)</w:t>
            </w:r>
          </w:p>
        </w:tc>
        <w:tc>
          <w:tcPr>
            <w:tcW w:w="6659" w:type="dxa"/>
            <w:gridSpan w:val="5"/>
          </w:tcPr>
          <w:p>
            <w:pPr>
              <w:pStyle w:val="TableParagraph"/>
              <w:tabs>
                <w:tab w:pos="1351" w:val="left" w:leader="none"/>
                <w:tab w:pos="3176" w:val="left" w:leader="none"/>
                <w:tab w:pos="5418" w:val="left" w:leader="none"/>
              </w:tabs>
              <w:spacing w:line="223" w:lineRule="exact"/>
              <w:ind w:left="392"/>
              <w:rPr>
                <w:sz w:val="20"/>
              </w:rPr>
            </w:pPr>
            <w:r>
              <w:rPr>
                <w:sz w:val="20"/>
              </w:rPr>
              <w:t>Труды</w:t>
              <w:tab/>
              <w:t>Международной</w:t>
              <w:tab/>
              <w:t>научно-практической</w:t>
              <w:tab/>
              <w:t>конференции</w:t>
            </w:r>
          </w:p>
          <w:p>
            <w:pPr>
              <w:pStyle w:val="TableParagraph"/>
              <w:ind w:left="108" w:right="61"/>
              <w:rPr>
                <w:sz w:val="20"/>
              </w:rPr>
            </w:pPr>
            <w:r>
              <w:rPr>
                <w:sz w:val="20"/>
              </w:rPr>
              <w:t>«Интеграция науки, образования и производства – основа реализации Плана нации» (Сагиновские чтения №9),г.Караганда, КарГТУ,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июнь,2017г.</w:t>
            </w:r>
          </w:p>
        </w:tc>
        <w:tc>
          <w:tcPr>
            <w:tcW w:w="71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8772" w:val="left" w:leader="none"/>
        </w:tabs>
        <w:spacing w:before="1"/>
        <w:ind w:left="3753"/>
      </w:pPr>
      <w:r>
        <w:rPr/>
        <w:t>Ст.преподаватель</w:t>
      </w:r>
      <w:r>
        <w:rPr>
          <w:spacing w:val="46"/>
        </w:rPr>
        <w:t> </w:t>
      </w:r>
      <w:r>
        <w:rPr/>
        <w:t>кафедры</w:t>
      </w:r>
      <w:r>
        <w:rPr>
          <w:spacing w:val="-2"/>
        </w:rPr>
        <w:t> </w:t>
      </w:r>
      <w:r>
        <w:rPr/>
        <w:t>МП</w:t>
        <w:tab/>
        <w:t>А.А.Кусаинова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971" w:val="left" w:leader="none"/>
        </w:tabs>
        <w:ind w:right="1578"/>
        <w:jc w:val="center"/>
      </w:pPr>
      <w:r>
        <w:rPr/>
        <w:t>Зав.</w:t>
      </w:r>
      <w:r>
        <w:rPr>
          <w:spacing w:val="-2"/>
        </w:rPr>
        <w:t> </w:t>
      </w:r>
      <w:r>
        <w:rPr/>
        <w:t>кафедрой</w:t>
      </w:r>
      <w:r>
        <w:rPr>
          <w:spacing w:val="-3"/>
        </w:rPr>
        <w:t> </w:t>
      </w:r>
      <w:r>
        <w:rPr/>
        <w:t>МП</w:t>
        <w:tab/>
        <w:t>Н.Б.Давлетбаева</w:t>
      </w:r>
    </w:p>
    <w:p>
      <w:pPr>
        <w:pStyle w:val="BodyText"/>
        <w:spacing w:before="1"/>
      </w:pPr>
    </w:p>
    <w:p>
      <w:pPr>
        <w:pStyle w:val="BodyText"/>
        <w:tabs>
          <w:tab w:pos="5088" w:val="left" w:leader="none"/>
        </w:tabs>
        <w:ind w:right="1519"/>
        <w:jc w:val="center"/>
      </w:pPr>
      <w:r>
        <w:rPr/>
        <w:t>Ученый</w:t>
      </w:r>
      <w:r>
        <w:rPr>
          <w:spacing w:val="-3"/>
        </w:rPr>
        <w:t> </w:t>
      </w:r>
      <w:r>
        <w:rPr/>
        <w:t>секретарь</w:t>
      </w:r>
      <w:r>
        <w:rPr>
          <w:spacing w:val="-2"/>
        </w:rPr>
        <w:t> </w:t>
      </w:r>
      <w:r>
        <w:rPr/>
        <w:t>КарГТУ</w:t>
        <w:tab/>
        <w:t>А.А. Жижите</w:t>
      </w:r>
    </w:p>
    <w:sectPr>
      <w:pgSz w:w="16840" w:h="11910" w:orient="landscape"/>
      <w:pgMar w:top="1100" w:bottom="280" w:left="9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"/>
      <w:ind w:left="3736" w:right="4095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2018-10-24T10:07:52Z</dcterms:created>
  <dcterms:modified xsi:type="dcterms:W3CDTF">2018-10-24T10:07:52Z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2018-10-24T00:00:00Z</vt:filetime>
  </property>
</Properties>
</file>